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ЖИЗНЕННОГО ЦИКЛА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Тестирование и выпуск версий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Устранение неисправностей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Поддержание жизненного цикла программного комплекса «ЗЕВС» осуществляется за счет сопровождения системы, технической поддержки пользователей, модернизации программного обеспечения, контроля качества, восстановления данных и актуализации эксплуатационной документации.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настройка конфигурации программного комплекса;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пользователей и администраторов;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выявление и исправление ошибок;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проведение модернизации и развитие функциональности;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и восстановление данных;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подготовка и актуализация документации;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обучение и консультирование пользователей.</w:t>
      </w:r>
    </w:p>
    <w:p>
      <w:pPr>
        <w:pStyle w:val="Heading1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Настройка конфигурации включает заполнение справочников, настройку ролей, подготовку тестовых или рабочих учетных записей, параметров статусов, типов активов, типов договоров, уровней риска и иных значений, используемых в формах и отчетах.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Часть настроек может выполняться администратором через интерфейс кабинета, часть — специалистами сопровождения при развертывании или обновлении экземпляра.</w:t>
      </w:r>
    </w:p>
    <w:p>
      <w:pPr>
        <w:pStyle w:val="Heading1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пользователей осуществляется в форме консультирования по вопросам доступа, эксплуатации, настройки, восстановления работы и использования функциональных разделов программного комплекса.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помощь при входе и настройке учетной записи;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разъяснение порядка работы с активами, договорами, обязательствами, рисками и отчетами;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прием сообщений об ошибках;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проверка корректности работы WEB-интерфейса;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предоставление актуальной эксплуатационной документации;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консультации по обновлению и настройке экземпляра.</w:t>
      </w:r>
    </w:p>
    <w:p>
      <w:pPr>
        <w:pStyle w:val="Heading1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Модернизация программного комплекса осуществляется по внутреннему плану развития продукта или по заявкам пользователей/заказчиков. Работы по модернизации могут включать изменение интерфейса, добавление новых отчетов, расширение справочников, изменение бизнес-логики, повышение производительности и развитие механизмов разграничения доступа.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прием и регистрация заявки на доработку;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анализ технической реализуемости;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согласование сроков и состава работ;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разработка и тестирование изменений;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выпуск новой версии;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обновление документации при необходимости.</w:t>
      </w:r>
    </w:p>
    <w:p>
      <w:pPr>
        <w:pStyle w:val="Heading1"/>
      </w:pPr>
      <w:r>
        <w:rPr>
          <w:rFonts w:ascii="Arial" w:hAnsi="Arial" w:eastAsia="Arial"/>
          <w:sz w:val="22"/>
        </w:rPr>
        <w:t>6. Тестирование и выпуск версий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Перед выпуском изменений выполняется проверка ключевых сценариев: авторизация, работа реестров, создание и изменение записей, формирование отчетов, работа журнала событий, корректность ролей и доступность документации.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Этап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Содержание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Реализация функциональных изменений и исправлений.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Внутреннее тестирование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сценариев, форм, отчетов, прав доступа и визуального отображения.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Развертывание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Обновление экземпляра на сервере размещения.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после выпуска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доступности сайта, кабинета и основных функций.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Восстановление данных выполняется в случае непреднамеренной порчи данных, некорректных действий пользователя, ошибок обновления или сбоя серверной инфраструктуры. Порядок восстановления зависит от используемой инфраструктуры и наличия резервных копий базы данных и файлов проекта.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создание резервных копий базы данных;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создание резервных копий конфигурации и переменных окружения;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сохранение сборок или релизов для возможности отката;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проверка восстановления на тестовом контуре при необходимости.</w:t>
      </w:r>
    </w:p>
    <w:p>
      <w:pPr>
        <w:pStyle w:val="Heading1"/>
      </w:pPr>
      <w:r>
        <w:rPr>
          <w:rFonts w:ascii="Arial" w:hAnsi="Arial" w:eastAsia="Arial"/>
          <w:sz w:val="22"/>
        </w:rPr>
        <w:t>8. Устранение неисправностей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неисправности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Действия по устранению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входа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учетной записи, статуса пользователя, настроек Supabase Auth и сетевой доступности.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загрузки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соединения с базой данных, RLS-политик и логов приложения.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формирования отчета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доступности исходных таблиц, периода отчета и серверных функций.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отображения интерфейса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сборки frontend, кеша браузера и логов консоли.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Сбой после обновления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Откат к предыдущей версии или восстановление из резервной копии.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Документация обновляется при изменении функций, сценариев эксплуатации, требований к размещению или порядка работы пользователей. Пользователям рекомендуется изучить руководство пользователя и описание функциональных характеристик до начала эксплуатации.</w:t>
      </w:r>
    </w:p>
    <w:p>
      <w:pPr>
        <w:pStyle w:val="Heading1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персонала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Требования и обязанности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Навыки работы с WEB-браузером и понимание своих должностных задач.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 экземпляра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Уверенное владение ПК, понимание ролей, справочников и порядка работы с данными.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технической поддержки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Знание функциональности программного комплекса, навыки анализа ошибок и консультирования пользователей.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Инженер-программист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Навыки разработки, тестирования, работы с frontend/backend, базой данных и инфраструктурой развертывания.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DevOps/инфраструктурный 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Навыки администрирования Linux, Nginx, Docker, сертификатов HTTPS, резервного копирования и восстановления.</w:t>
            </w:r>
          </w:p>
        </w:tc>
      </w:tr>
    </w:tbl>
    <w:p>
      <w:pPr>
        <w:jc w:val="left"/>
      </w:pP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