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ИНТЕЛЛЕКТУАЛЬНОГО УЧЕТА ЖИЗНЕННОГО ЦИКЛА АКТИВОВ И ПРЕДИКТИВНОЙ АНАЛИТИКИ ТОВАРНО-ДЕНЕЖНЫХ ПОТОКОВ «ЗЕВС»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УСЛОВИЯ ИСПОЛЬЗОВАНИЯ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Назначение и условия применения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Доступ к программному продукту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пользователю и рабочему месту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Условия эксплуатации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Тестовый доступ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Ограничения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Поддержка и сопровождение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Обработка данных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Назначение и условия применения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Программный комплекс «ЗЕВС» предназначен для учета активов, контрагентов, договоров, обязательств, рисков, задач и событий жизненного цикла. Система применяется в организациях, которым требуется централизованный WEB-интерфейс для управленческого и финансово-договорного контроля.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</w:p>
    <w:p>
      <w:pPr>
        <w:pStyle w:val="Heading1"/>
      </w:pPr>
      <w:r>
        <w:rPr>
          <w:rFonts w:ascii="Arial" w:hAnsi="Arial" w:eastAsia="Arial"/>
          <w:sz w:val="22"/>
        </w:rPr>
        <w:t>2. Доступ к программному продукту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Доступ к публичной информации о продукте осуществляется через сайт https://arm-zevs.ru. Доступ к экземпляру программного обеспечения осуществляется через WEB-кабинет https://user.arm-zevs.ru. Доступ предоставляется авторизованным пользователям по логину и паролю.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пользователю и рабочему месту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Условие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Навыки пользователя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WEB-браузером, заполнение форм, чтение таблиц и отчетов.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Устройство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ПК, ноутбук, планшет или смартфон.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Браузер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Актуальная версия современного браузера.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домену размещения экземпляра по HTTPS.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требуется для пользователя.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Условия эксплуатации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пользователь обязан использовать систему в пределах предоставленных прав;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учетные данные не должны передаваться третьим лицам;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данные должны вноситься достоверно и в соответствии с внутренними регламентами организации;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администратор отвечает за управление доступом и актуальность справочников;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правообладатель или уполномоченный администратор обеспечивает размещение и сопровождение экземпляра.</w:t>
      </w:r>
    </w:p>
    <w:p>
      <w:pPr>
        <w:pStyle w:val="Heading1"/>
      </w:pPr>
      <w:r>
        <w:rPr>
          <w:rFonts w:ascii="Arial" w:hAnsi="Arial" w:eastAsia="Arial"/>
          <w:sz w:val="22"/>
        </w:rPr>
        <w:t>5. Тестовый доступ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Для экспертной проверки предоставлена тестовая учетная запись: логин checkuser, пароль Syzn8N^cUX.</w:t>
      </w:r>
    </w:p>
    <w:p>
      <w:pPr>
        <w:pStyle w:val="Heading1"/>
      </w:pPr>
      <w:r>
        <w:rPr>
          <w:rFonts w:ascii="Arial" w:hAnsi="Arial" w:eastAsia="Arial"/>
          <w:sz w:val="22"/>
        </w:rPr>
        <w:t>6. Ограничения использования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демонстрационный экземпляр не предназначен для хранения реальных коммерческих данных без дополнительной настройки;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предпринимать действия, направленные на обход авторизации и разграничения доступа;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использовать систему для целей, не соответствующих ее назначению;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при интеграции с внешними сервисами требуется отдельная настройка и проверка безопасности.</w:t>
      </w:r>
    </w:p>
    <w:p>
      <w:pPr>
        <w:pStyle w:val="Heading1"/>
      </w:pPr>
      <w:r>
        <w:rPr>
          <w:rFonts w:ascii="Arial" w:hAnsi="Arial" w:eastAsia="Arial"/>
          <w:sz w:val="22"/>
        </w:rPr>
        <w:t>7. Поддержка и сопровождение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Поддержка пользователей включает консультации по эксплуатации, анализ ошибок, восстановление работоспособности и предоставление актуальной документации. Каналы поддержки и контактные данные указываются правообладателем отдельно.</w:t>
      </w:r>
    </w:p>
    <w:p>
      <w:pPr>
        <w:pStyle w:val="Heading1"/>
      </w:pPr>
      <w:r>
        <w:rPr>
          <w:rFonts w:ascii="Arial" w:hAnsi="Arial" w:eastAsia="Arial"/>
          <w:sz w:val="22"/>
        </w:rPr>
        <w:t>8. Обработка данных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Система хранит сведения, вводимые пользователями в рамках реестров активов, контрагентов, договоров, обязательств, рисков, задач и журналов событий. Порядок обработки персональных и коммерческих данных определяется правообладателем и внутренними документами организации, эксплуатирующей экземпляр.</w:t>
      </w:r>
    </w:p>
    <w:p>
      <w:pPr>
        <w:pStyle w:val="Heading1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Изменение условий использования оформляется правообладателем в новой редакции документа или отдельном договоре с пользователем/заказчиком.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«ЗЕВС»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